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244E" w:rsidRPr="00CB244E" w:rsidRDefault="00CB244E" w:rsidP="00CB244E">
      <w:pPr>
        <w:pStyle w:val="Heading1"/>
        <w:jc w:val="center"/>
        <w:rPr>
          <w:rFonts w:ascii="Palatino Linotype" w:hAnsi="Palatino Linotype"/>
        </w:rPr>
      </w:pPr>
      <w:r w:rsidRPr="00CB244E">
        <w:rPr>
          <w:rFonts w:ascii="Palatino Linotype" w:hAnsi="Palatino Linotype"/>
        </w:rPr>
        <w:t xml:space="preserve">Appendix </w:t>
      </w:r>
      <w:r w:rsidR="00C50054">
        <w:rPr>
          <w:rFonts w:ascii="Palatino Linotype" w:hAnsi="Palatino Linotype"/>
        </w:rPr>
        <w:t>E</w:t>
      </w:r>
      <w:r w:rsidRPr="00CB244E">
        <w:rPr>
          <w:rFonts w:ascii="Palatino Linotype" w:hAnsi="Palatino Linotype"/>
        </w:rPr>
        <w:t>: Youth Action Program Policy</w:t>
      </w:r>
    </w:p>
    <w:p w:rsidR="00980395" w:rsidRPr="00FA76E0" w:rsidRDefault="00980395" w:rsidP="00980395">
      <w:pPr>
        <w:spacing w:after="0" w:line="240" w:lineRule="auto"/>
        <w:rPr>
          <w:rFonts w:ascii="Verdana" w:eastAsia="Times New Roman" w:hAnsi="Verdana"/>
          <w:sz w:val="20"/>
          <w:szCs w:val="20"/>
        </w:rPr>
      </w:pPr>
      <w:r w:rsidRPr="00FA76E0">
        <w:rPr>
          <w:rFonts w:ascii="Times New Roman" w:eastAsia="Times New Roman" w:hAnsi="Times New Roman"/>
          <w:i/>
          <w:iCs/>
          <w:color w:val="000000"/>
          <w:sz w:val="24"/>
          <w:szCs w:val="24"/>
        </w:rPr>
        <w:t xml:space="preserve">Preamble: The Engineering Society represents the interests of </w:t>
      </w:r>
      <w:r w:rsidRPr="0080451A">
        <w:rPr>
          <w:rFonts w:ascii="Times New Roman" w:eastAsia="Times New Roman" w:hAnsi="Times New Roman"/>
          <w:i/>
          <w:iCs/>
          <w:color w:val="000000"/>
          <w:sz w:val="24"/>
          <w:szCs w:val="24"/>
        </w:rPr>
        <w:t xml:space="preserve">undergraduate </w:t>
      </w:r>
      <w:r w:rsidR="0080451A" w:rsidRPr="0080451A">
        <w:rPr>
          <w:rFonts w:ascii="Times New Roman" w:hAnsi="Times New Roman"/>
          <w:i/>
          <w:sz w:val="24"/>
          <w:szCs w:val="24"/>
        </w:rPr>
        <w:t xml:space="preserve">Engineering and </w:t>
      </w:r>
      <w:r w:rsidRPr="0080451A">
        <w:rPr>
          <w:rFonts w:ascii="Times New Roman" w:eastAsia="Times New Roman" w:hAnsi="Times New Roman"/>
          <w:i/>
          <w:iCs/>
          <w:color w:val="000000"/>
          <w:sz w:val="24"/>
          <w:szCs w:val="24"/>
        </w:rPr>
        <w:t>Applied Science students at Queen’s University - to the Faculty, the University, the Alma Mater Society, the Kingston Community, and the Ontario and federal governments.</w:t>
      </w:r>
      <w:r w:rsidRPr="00FA76E0">
        <w:rPr>
          <w:rFonts w:ascii="Times New Roman" w:eastAsia="Times New Roman" w:hAnsi="Times New Roman"/>
          <w:i/>
          <w:iCs/>
          <w:color w:val="000000"/>
          <w:sz w:val="24"/>
          <w:szCs w:val="24"/>
        </w:rPr>
        <w:t xml:space="preserve"> This document contains the mission, vision and implementation of the Youth Action Program of th</w:t>
      </w:r>
      <w:r w:rsidR="00FB6A62">
        <w:rPr>
          <w:rFonts w:ascii="Times New Roman" w:eastAsia="Times New Roman" w:hAnsi="Times New Roman"/>
          <w:i/>
          <w:iCs/>
          <w:color w:val="000000"/>
          <w:sz w:val="24"/>
          <w:szCs w:val="24"/>
        </w:rPr>
        <w:t>e Engineering Society</w:t>
      </w:r>
      <w:r w:rsidRPr="00FA76E0">
        <w:rPr>
          <w:rFonts w:ascii="Times New Roman" w:eastAsia="Times New Roman" w:hAnsi="Times New Roman"/>
          <w:i/>
          <w:iCs/>
          <w:color w:val="000000"/>
          <w:sz w:val="24"/>
          <w:szCs w:val="24"/>
        </w:rPr>
        <w:t>.</w:t>
      </w:r>
    </w:p>
    <w:p w:rsidR="00980395" w:rsidRPr="00FA76E0" w:rsidRDefault="00980395" w:rsidP="00980395">
      <w:pPr>
        <w:spacing w:after="0" w:line="240" w:lineRule="auto"/>
        <w:rPr>
          <w:rFonts w:ascii="Times New Roman" w:eastAsia="Times New Roman" w:hAnsi="Times New Roman"/>
          <w:sz w:val="24"/>
          <w:szCs w:val="24"/>
        </w:rPr>
      </w:pPr>
      <w:r w:rsidRPr="00FA76E0">
        <w:rPr>
          <w:rFonts w:ascii="Times New Roman" w:eastAsia="Times New Roman" w:hAnsi="Times New Roman"/>
          <w:sz w:val="24"/>
          <w:szCs w:val="24"/>
        </w:rPr>
        <w:t> </w:t>
      </w:r>
    </w:p>
    <w:p w:rsidR="00980395" w:rsidRPr="00FA76E0" w:rsidRDefault="00980395" w:rsidP="00980395">
      <w:pPr>
        <w:spacing w:after="0" w:line="240" w:lineRule="auto"/>
        <w:rPr>
          <w:rFonts w:ascii="Times New Roman" w:eastAsia="Times New Roman" w:hAnsi="Times New Roman"/>
          <w:sz w:val="24"/>
          <w:szCs w:val="24"/>
        </w:rPr>
      </w:pPr>
      <w:r w:rsidRPr="00FA76E0">
        <w:rPr>
          <w:rFonts w:ascii="Times New Roman" w:eastAsia="Times New Roman" w:hAnsi="Times New Roman"/>
          <w:i/>
          <w:iCs/>
          <w:color w:val="000000"/>
          <w:sz w:val="24"/>
          <w:szCs w:val="24"/>
        </w:rPr>
        <w:t> </w:t>
      </w:r>
    </w:p>
    <w:p w:rsidR="00980395" w:rsidRPr="00FA76E0" w:rsidRDefault="00980395" w:rsidP="00980395">
      <w:pPr>
        <w:spacing w:after="0" w:line="240" w:lineRule="auto"/>
        <w:rPr>
          <w:rFonts w:ascii="Palatino Linotype" w:eastAsia="Times New Roman" w:hAnsi="Palatino Linotype"/>
          <w:sz w:val="24"/>
          <w:szCs w:val="24"/>
        </w:rPr>
      </w:pPr>
      <w:r w:rsidRPr="00FA76E0">
        <w:rPr>
          <w:rFonts w:ascii="Palatino Linotype" w:eastAsia="Times New Roman" w:hAnsi="Palatino Linotype"/>
          <w:b/>
          <w:bCs/>
          <w:i/>
          <w:iCs/>
          <w:color w:val="000000"/>
          <w:sz w:val="24"/>
          <w:szCs w:val="24"/>
        </w:rPr>
        <w:t>A. THE STATEMENTS OF THE PROGRAM:</w:t>
      </w:r>
    </w:p>
    <w:p w:rsidR="00980395" w:rsidRPr="00FA76E0" w:rsidRDefault="00980395" w:rsidP="00980395">
      <w:pPr>
        <w:spacing w:after="0" w:line="240" w:lineRule="auto"/>
        <w:ind w:left="810"/>
        <w:rPr>
          <w:rFonts w:ascii="Palatino Linotype" w:eastAsia="Times New Roman" w:hAnsi="Palatino Linotype"/>
          <w:sz w:val="24"/>
          <w:szCs w:val="24"/>
        </w:rPr>
      </w:pPr>
      <w:r w:rsidRPr="00FA76E0">
        <w:rPr>
          <w:rFonts w:ascii="Palatino Linotype" w:eastAsia="Times New Roman" w:hAnsi="Palatino Linotype"/>
          <w:b/>
          <w:bCs/>
          <w:color w:val="000000"/>
          <w:sz w:val="24"/>
          <w:szCs w:val="24"/>
        </w:rPr>
        <w:t> </w:t>
      </w:r>
    </w:p>
    <w:p w:rsidR="00980395" w:rsidRPr="00FA76E0" w:rsidRDefault="00980395" w:rsidP="00980395">
      <w:pPr>
        <w:spacing w:after="0" w:line="240" w:lineRule="auto"/>
        <w:rPr>
          <w:rFonts w:ascii="Palatino Linotype" w:eastAsia="Times New Roman" w:hAnsi="Palatino Linotype"/>
          <w:sz w:val="24"/>
          <w:szCs w:val="24"/>
        </w:rPr>
      </w:pPr>
      <w:r w:rsidRPr="00FA76E0">
        <w:rPr>
          <w:rFonts w:ascii="Palatino Linotype" w:eastAsia="Times New Roman" w:hAnsi="Palatino Linotype"/>
          <w:b/>
          <w:bCs/>
          <w:color w:val="000000"/>
          <w:sz w:val="24"/>
          <w:szCs w:val="24"/>
          <w:u w:val="single"/>
        </w:rPr>
        <w:t>Part I:</w:t>
      </w:r>
      <w:r w:rsidRPr="00FA76E0">
        <w:rPr>
          <w:rFonts w:ascii="Palatino Linotype" w:eastAsia="Times New Roman" w:hAnsi="Palatino Linotype"/>
          <w:color w:val="000000"/>
          <w:sz w:val="24"/>
          <w:szCs w:val="24"/>
          <w:u w:val="single"/>
        </w:rPr>
        <w:t xml:space="preserve"> Youth Action Program </w:t>
      </w:r>
      <w:r w:rsidR="00FB6A62">
        <w:rPr>
          <w:rFonts w:ascii="Palatino Linotype" w:eastAsia="Times New Roman" w:hAnsi="Palatino Linotype"/>
          <w:color w:val="000000"/>
          <w:sz w:val="24"/>
          <w:szCs w:val="24"/>
          <w:u w:val="single"/>
        </w:rPr>
        <w:t>committee</w:t>
      </w:r>
    </w:p>
    <w:p w:rsidR="00980395" w:rsidRPr="00FA76E0" w:rsidRDefault="00980395" w:rsidP="00980395">
      <w:pPr>
        <w:spacing w:after="0" w:line="240" w:lineRule="auto"/>
        <w:ind w:left="810"/>
        <w:rPr>
          <w:rFonts w:ascii="Palatino Linotype" w:eastAsia="Times New Roman" w:hAnsi="Palatino Linotype"/>
          <w:sz w:val="24"/>
          <w:szCs w:val="24"/>
        </w:rPr>
      </w:pPr>
      <w:r w:rsidRPr="00FA76E0">
        <w:rPr>
          <w:rFonts w:ascii="Palatino Linotype" w:eastAsia="Times New Roman" w:hAnsi="Palatino Linotype"/>
          <w:i/>
          <w:iCs/>
          <w:color w:val="000000"/>
          <w:sz w:val="24"/>
          <w:szCs w:val="24"/>
        </w:rPr>
        <w:t> </w:t>
      </w:r>
    </w:p>
    <w:p w:rsidR="00980395" w:rsidRPr="00FA76E0" w:rsidRDefault="00980395" w:rsidP="00980395">
      <w:pPr>
        <w:pStyle w:val="ColorfulList-Accent1"/>
        <w:numPr>
          <w:ilvl w:val="0"/>
          <w:numId w:val="6"/>
        </w:numPr>
        <w:spacing w:before="60" w:after="0" w:line="240" w:lineRule="auto"/>
        <w:rPr>
          <w:rFonts w:ascii="Palatino Linotype" w:eastAsia="Times New Roman" w:hAnsi="Palatino Linotype"/>
          <w:sz w:val="24"/>
          <w:szCs w:val="24"/>
        </w:rPr>
      </w:pPr>
      <w:r w:rsidRPr="00FA76E0">
        <w:rPr>
          <w:rFonts w:ascii="Palatino Linotype" w:eastAsia="Times New Roman" w:hAnsi="Palatino Linotype"/>
          <w:sz w:val="24"/>
          <w:szCs w:val="24"/>
        </w:rPr>
        <w:t>There shall exist an Engineering Society Youth Action Prog</w:t>
      </w:r>
      <w:r w:rsidR="00D51528">
        <w:rPr>
          <w:rFonts w:ascii="Palatino Linotype" w:eastAsia="Times New Roman" w:hAnsi="Palatino Linotype"/>
          <w:sz w:val="24"/>
          <w:szCs w:val="24"/>
        </w:rPr>
        <w:t xml:space="preserve">ram </w:t>
      </w:r>
      <w:r w:rsidR="00FB6A62">
        <w:rPr>
          <w:rFonts w:ascii="Palatino Linotype" w:eastAsia="Times New Roman" w:hAnsi="Palatino Linotype"/>
          <w:sz w:val="24"/>
          <w:szCs w:val="24"/>
        </w:rPr>
        <w:t>committee</w:t>
      </w:r>
      <w:r w:rsidR="00D51528">
        <w:rPr>
          <w:rFonts w:ascii="Palatino Linotype" w:eastAsia="Times New Roman" w:hAnsi="Palatino Linotype"/>
          <w:sz w:val="24"/>
          <w:szCs w:val="24"/>
        </w:rPr>
        <w:t xml:space="preserve"> which shall </w:t>
      </w:r>
      <w:r w:rsidR="00EF5EE7">
        <w:rPr>
          <w:rFonts w:ascii="Palatino Linotype" w:eastAsia="Times New Roman" w:hAnsi="Palatino Linotype"/>
          <w:sz w:val="24"/>
          <w:szCs w:val="24"/>
        </w:rPr>
        <w:t xml:space="preserve">advertise an engineering solution sponsorship competition and </w:t>
      </w:r>
      <w:r w:rsidR="00D51528">
        <w:rPr>
          <w:rFonts w:ascii="Palatino Linotype" w:eastAsia="Times New Roman" w:hAnsi="Palatino Linotype"/>
          <w:sz w:val="24"/>
          <w:szCs w:val="24"/>
        </w:rPr>
        <w:t xml:space="preserve">make </w:t>
      </w:r>
      <w:r w:rsidRPr="00FA76E0">
        <w:rPr>
          <w:rFonts w:ascii="Palatino Linotype" w:eastAsia="Times New Roman" w:hAnsi="Palatino Linotype"/>
          <w:sz w:val="24"/>
          <w:szCs w:val="24"/>
        </w:rPr>
        <w:t>decisions regarding the allocation of</w:t>
      </w:r>
      <w:r w:rsidR="00EF5EE7">
        <w:rPr>
          <w:rFonts w:ascii="Palatino Linotype" w:eastAsia="Times New Roman" w:hAnsi="Palatino Linotype"/>
          <w:sz w:val="24"/>
          <w:szCs w:val="24"/>
        </w:rPr>
        <w:t xml:space="preserve"> the</w:t>
      </w:r>
      <w:r w:rsidRPr="00FA76E0">
        <w:rPr>
          <w:rFonts w:ascii="Palatino Linotype" w:eastAsia="Times New Roman" w:hAnsi="Palatino Linotype"/>
          <w:sz w:val="24"/>
          <w:szCs w:val="24"/>
        </w:rPr>
        <w:t xml:space="preserve"> </w:t>
      </w:r>
      <w:r w:rsidR="007C4C29">
        <w:rPr>
          <w:rFonts w:ascii="Palatino Linotype" w:eastAsia="Times New Roman" w:hAnsi="Palatino Linotype"/>
          <w:sz w:val="24"/>
          <w:szCs w:val="24"/>
        </w:rPr>
        <w:t>sponsorship</w:t>
      </w:r>
      <w:r w:rsidRPr="00FA76E0">
        <w:rPr>
          <w:rFonts w:ascii="Palatino Linotype" w:eastAsia="Times New Roman" w:hAnsi="Palatino Linotype"/>
          <w:sz w:val="24"/>
          <w:szCs w:val="24"/>
        </w:rPr>
        <w:t xml:space="preserve"> money to </w:t>
      </w:r>
      <w:r w:rsidR="00EF5EE7">
        <w:rPr>
          <w:rFonts w:ascii="Palatino Linotype" w:eastAsia="Times New Roman" w:hAnsi="Palatino Linotype"/>
          <w:sz w:val="24"/>
          <w:szCs w:val="24"/>
        </w:rPr>
        <w:t xml:space="preserve">proposals </w:t>
      </w:r>
      <w:r w:rsidR="00EF5EE7" w:rsidRPr="00FA76E0">
        <w:rPr>
          <w:rFonts w:ascii="Palatino Linotype" w:eastAsia="Times New Roman" w:hAnsi="Palatino Linotype"/>
          <w:sz w:val="24"/>
          <w:szCs w:val="24"/>
        </w:rPr>
        <w:t>given by Kingston youth</w:t>
      </w:r>
      <w:r w:rsidR="00EF5EE7">
        <w:rPr>
          <w:rFonts w:ascii="Palatino Linotype" w:eastAsia="Times New Roman" w:hAnsi="Palatino Linotype"/>
          <w:sz w:val="24"/>
          <w:szCs w:val="24"/>
        </w:rPr>
        <w:t xml:space="preserve"> in order to solve a community problem using</w:t>
      </w:r>
      <w:r w:rsidR="00EF5EE7" w:rsidRPr="00FA76E0">
        <w:rPr>
          <w:rFonts w:ascii="Palatino Linotype" w:eastAsia="Times New Roman" w:hAnsi="Palatino Linotype"/>
          <w:sz w:val="24"/>
          <w:szCs w:val="24"/>
        </w:rPr>
        <w:t xml:space="preserve"> </w:t>
      </w:r>
      <w:r w:rsidRPr="00FA76E0">
        <w:rPr>
          <w:rFonts w:ascii="Palatino Linotype" w:eastAsia="Times New Roman" w:hAnsi="Palatino Linotype"/>
          <w:sz w:val="24"/>
          <w:szCs w:val="24"/>
        </w:rPr>
        <w:t>engineering solution</w:t>
      </w:r>
      <w:r w:rsidR="00EF5EE7">
        <w:rPr>
          <w:rFonts w:ascii="Palatino Linotype" w:eastAsia="Times New Roman" w:hAnsi="Palatino Linotype"/>
          <w:sz w:val="24"/>
          <w:szCs w:val="24"/>
        </w:rPr>
        <w:t>s. The committee</w:t>
      </w:r>
      <w:r w:rsidRPr="00FA76E0">
        <w:rPr>
          <w:rFonts w:ascii="Palatino Linotype" w:eastAsia="Times New Roman" w:hAnsi="Palatino Linotype"/>
          <w:sz w:val="24"/>
          <w:szCs w:val="24"/>
        </w:rPr>
        <w:t xml:space="preserve"> shall organize and conduct activities where the need should arise</w:t>
      </w:r>
      <w:r w:rsidR="00EF5EE7">
        <w:rPr>
          <w:rFonts w:ascii="Palatino Linotype" w:eastAsia="Times New Roman" w:hAnsi="Palatino Linotype"/>
          <w:sz w:val="24"/>
          <w:szCs w:val="24"/>
        </w:rPr>
        <w:t xml:space="preserve"> or if there is no proposal received from high school students is viable. </w:t>
      </w:r>
    </w:p>
    <w:p w:rsidR="00980395" w:rsidRDefault="00980395" w:rsidP="00980395">
      <w:pPr>
        <w:pStyle w:val="ColorfulList-Accent1"/>
        <w:numPr>
          <w:ilvl w:val="0"/>
          <w:numId w:val="6"/>
        </w:numPr>
        <w:spacing w:before="60" w:after="0" w:line="240" w:lineRule="auto"/>
        <w:rPr>
          <w:rFonts w:ascii="Palatino Linotype" w:eastAsia="Times New Roman" w:hAnsi="Palatino Linotype"/>
          <w:sz w:val="24"/>
          <w:szCs w:val="24"/>
        </w:rPr>
      </w:pPr>
      <w:r w:rsidRPr="00FA76E0">
        <w:rPr>
          <w:rFonts w:ascii="Palatino Linotype" w:eastAsia="Times New Roman" w:hAnsi="Palatino Linotype"/>
          <w:sz w:val="24"/>
          <w:szCs w:val="24"/>
        </w:rPr>
        <w:t xml:space="preserve">The </w:t>
      </w:r>
      <w:proofErr w:type="spellStart"/>
      <w:r w:rsidRPr="00FA76E0">
        <w:rPr>
          <w:rFonts w:ascii="Palatino Linotype" w:eastAsia="Times New Roman" w:hAnsi="Palatino Linotype"/>
          <w:sz w:val="24"/>
          <w:szCs w:val="24"/>
        </w:rPr>
        <w:t>EngSoc</w:t>
      </w:r>
      <w:proofErr w:type="spellEnd"/>
      <w:r w:rsidRPr="00FA76E0">
        <w:rPr>
          <w:rFonts w:ascii="Palatino Linotype" w:eastAsia="Times New Roman" w:hAnsi="Palatino Linotype"/>
          <w:sz w:val="24"/>
          <w:szCs w:val="24"/>
        </w:rPr>
        <w:t xml:space="preserve"> Youth Action Pro</w:t>
      </w:r>
      <w:r>
        <w:rPr>
          <w:rFonts w:ascii="Palatino Linotype" w:eastAsia="Times New Roman" w:hAnsi="Palatino Linotype"/>
          <w:sz w:val="24"/>
          <w:szCs w:val="24"/>
        </w:rPr>
        <w:t xml:space="preserve">gram </w:t>
      </w:r>
      <w:r w:rsidR="00FB6A62">
        <w:rPr>
          <w:rFonts w:ascii="Palatino Linotype" w:eastAsia="Times New Roman" w:hAnsi="Palatino Linotype"/>
          <w:sz w:val="24"/>
          <w:szCs w:val="24"/>
        </w:rPr>
        <w:t>Committee</w:t>
      </w:r>
      <w:r>
        <w:rPr>
          <w:rFonts w:ascii="Palatino Linotype" w:eastAsia="Times New Roman" w:hAnsi="Palatino Linotype"/>
          <w:sz w:val="24"/>
          <w:szCs w:val="24"/>
        </w:rPr>
        <w:t xml:space="preserve"> shall be composed of:</w:t>
      </w:r>
    </w:p>
    <w:p w:rsidR="00980395" w:rsidRDefault="00980395" w:rsidP="00980395">
      <w:pPr>
        <w:pStyle w:val="ColorfulList-Accent1"/>
        <w:numPr>
          <w:ilvl w:val="1"/>
          <w:numId w:val="6"/>
        </w:numPr>
        <w:spacing w:before="60" w:after="0" w:line="240" w:lineRule="auto"/>
        <w:rPr>
          <w:rFonts w:ascii="Palatino Linotype" w:eastAsia="Times New Roman" w:hAnsi="Palatino Linotype"/>
          <w:sz w:val="24"/>
          <w:szCs w:val="24"/>
        </w:rPr>
      </w:pPr>
      <w:r w:rsidRPr="00FA76E0">
        <w:rPr>
          <w:rFonts w:ascii="Palatino Linotype" w:eastAsia="Times New Roman" w:hAnsi="Palatino Linotype"/>
          <w:sz w:val="24"/>
          <w:szCs w:val="24"/>
        </w:rPr>
        <w:t>A Y</w:t>
      </w:r>
      <w:r>
        <w:rPr>
          <w:rFonts w:ascii="Palatino Linotype" w:eastAsia="Times New Roman" w:hAnsi="Palatino Linotype"/>
          <w:sz w:val="24"/>
          <w:szCs w:val="24"/>
        </w:rPr>
        <w:t>outh Action Program Coordinator</w:t>
      </w:r>
    </w:p>
    <w:p w:rsidR="00FB6A62" w:rsidRPr="00FB6A62" w:rsidRDefault="00980395" w:rsidP="00980395">
      <w:pPr>
        <w:pStyle w:val="ColorfulList-Accent1"/>
        <w:numPr>
          <w:ilvl w:val="2"/>
          <w:numId w:val="6"/>
        </w:numPr>
        <w:spacing w:before="30" w:after="0" w:line="240" w:lineRule="auto"/>
        <w:rPr>
          <w:rFonts w:ascii="Palatino Linotype" w:eastAsia="Times New Roman" w:hAnsi="Palatino Linotype"/>
          <w:sz w:val="24"/>
          <w:szCs w:val="24"/>
        </w:rPr>
      </w:pPr>
      <w:r w:rsidRPr="00FB6A62">
        <w:rPr>
          <w:rFonts w:ascii="Palatino Linotype" w:eastAsia="Times New Roman" w:hAnsi="Palatino Linotype"/>
          <w:sz w:val="24"/>
          <w:szCs w:val="24"/>
        </w:rPr>
        <w:t xml:space="preserve">The Youth Action Program Coordinator shall be responsible for </w:t>
      </w:r>
      <w:r w:rsidR="00FB6A62" w:rsidRPr="00FB6A62">
        <w:rPr>
          <w:rFonts w:ascii="Palatino Linotype" w:eastAsia="Times New Roman" w:hAnsi="Palatino Linotype"/>
          <w:sz w:val="24"/>
          <w:szCs w:val="24"/>
        </w:rPr>
        <w:t xml:space="preserve">holding regular meeting </w:t>
      </w:r>
      <w:r w:rsidR="00FB6A62">
        <w:rPr>
          <w:rFonts w:ascii="Palatino Linotype" w:eastAsia="Times New Roman" w:hAnsi="Palatino Linotype"/>
          <w:sz w:val="24"/>
          <w:szCs w:val="24"/>
        </w:rPr>
        <w:t>and t</w:t>
      </w:r>
      <w:r w:rsidR="00FB6A62" w:rsidRPr="00FB6A62">
        <w:rPr>
          <w:rFonts w:ascii="Palatino Linotype" w:eastAsia="Times New Roman" w:hAnsi="Palatino Linotype"/>
          <w:sz w:val="24"/>
          <w:szCs w:val="24"/>
        </w:rPr>
        <w:t>aking appropriate action towards any committee member that displays actions or attitudes that do not com</w:t>
      </w:r>
      <w:r w:rsidR="00FB6A62">
        <w:rPr>
          <w:rFonts w:ascii="Palatino Linotype" w:eastAsia="Times New Roman" w:hAnsi="Palatino Linotype"/>
          <w:sz w:val="24"/>
          <w:szCs w:val="24"/>
        </w:rPr>
        <w:t>ply with their responsibilities or</w:t>
      </w:r>
      <w:r w:rsidR="00FB6A62" w:rsidRPr="00FB6A62">
        <w:rPr>
          <w:rFonts w:ascii="Palatino Linotype" w:eastAsia="Times New Roman" w:hAnsi="Palatino Linotype"/>
          <w:sz w:val="24"/>
          <w:szCs w:val="24"/>
        </w:rPr>
        <w:t xml:space="preserve"> the Queen's code of conduct.</w:t>
      </w:r>
    </w:p>
    <w:p w:rsidR="00FB6A62" w:rsidRPr="00FA76E0" w:rsidRDefault="00FB6A62" w:rsidP="00980395">
      <w:pPr>
        <w:pStyle w:val="ColorfulList-Accent1"/>
        <w:numPr>
          <w:ilvl w:val="2"/>
          <w:numId w:val="6"/>
        </w:numPr>
        <w:spacing w:before="30" w:after="0" w:line="240" w:lineRule="auto"/>
        <w:rPr>
          <w:rFonts w:ascii="Palatino Linotype" w:eastAsia="Times New Roman" w:hAnsi="Palatino Linotype"/>
          <w:sz w:val="24"/>
          <w:szCs w:val="24"/>
        </w:rPr>
      </w:pPr>
      <w:r>
        <w:rPr>
          <w:rFonts w:ascii="Palatino Linotype" w:eastAsia="Times New Roman" w:hAnsi="Palatino Linotype"/>
          <w:sz w:val="24"/>
          <w:szCs w:val="24"/>
        </w:rPr>
        <w:t>Report to the External Relations Committee chair</w:t>
      </w:r>
    </w:p>
    <w:p w:rsidR="00980395" w:rsidRDefault="00980395" w:rsidP="00980395">
      <w:pPr>
        <w:pStyle w:val="ColorfulList-Accent1"/>
        <w:numPr>
          <w:ilvl w:val="1"/>
          <w:numId w:val="6"/>
        </w:numPr>
        <w:spacing w:before="30" w:after="0" w:line="240" w:lineRule="auto"/>
        <w:rPr>
          <w:rFonts w:ascii="Palatino Linotype" w:eastAsia="Times New Roman" w:hAnsi="Palatino Linotype"/>
          <w:sz w:val="24"/>
          <w:szCs w:val="24"/>
        </w:rPr>
      </w:pPr>
      <w:r w:rsidRPr="00FA76E0">
        <w:rPr>
          <w:rFonts w:ascii="Palatino Linotype" w:eastAsia="Times New Roman" w:hAnsi="Palatino Linotype"/>
          <w:sz w:val="24"/>
          <w:szCs w:val="24"/>
        </w:rPr>
        <w:t>A Youth Action Program Committee</w:t>
      </w:r>
    </w:p>
    <w:p w:rsidR="00980395" w:rsidRDefault="00980395" w:rsidP="00980395">
      <w:pPr>
        <w:pStyle w:val="ColorfulList-Accent1"/>
        <w:numPr>
          <w:ilvl w:val="2"/>
          <w:numId w:val="6"/>
        </w:numPr>
        <w:spacing w:before="30" w:after="0" w:line="240" w:lineRule="auto"/>
        <w:rPr>
          <w:rFonts w:ascii="Palatino Linotype" w:eastAsia="Times New Roman" w:hAnsi="Palatino Linotype"/>
          <w:sz w:val="24"/>
          <w:szCs w:val="24"/>
        </w:rPr>
      </w:pPr>
      <w:r w:rsidRPr="00FA76E0">
        <w:rPr>
          <w:rFonts w:ascii="Palatino Linotype" w:eastAsia="Times New Roman" w:hAnsi="Palatino Linotype"/>
          <w:sz w:val="24"/>
          <w:szCs w:val="24"/>
        </w:rPr>
        <w:t>The Youth Action Program Committee shall</w:t>
      </w:r>
      <w:r w:rsidR="00FB6A62">
        <w:rPr>
          <w:rFonts w:ascii="Palatino Linotype" w:eastAsia="Times New Roman" w:hAnsi="Palatino Linotype"/>
          <w:sz w:val="24"/>
          <w:szCs w:val="24"/>
        </w:rPr>
        <w:t xml:space="preserve"> </w:t>
      </w:r>
      <w:r w:rsidRPr="00FA76E0">
        <w:rPr>
          <w:rFonts w:ascii="Palatino Linotype" w:eastAsia="Times New Roman" w:hAnsi="Palatino Linotype"/>
          <w:sz w:val="24"/>
          <w:szCs w:val="24"/>
        </w:rPr>
        <w:t xml:space="preserve">be composed of </w:t>
      </w:r>
      <w:r w:rsidR="00FB6A62">
        <w:rPr>
          <w:rFonts w:ascii="Palatino Linotype" w:eastAsia="Times New Roman" w:hAnsi="Palatino Linotype"/>
          <w:sz w:val="24"/>
          <w:szCs w:val="24"/>
        </w:rPr>
        <w:t>a minimum of four Queen’s engineering students</w:t>
      </w:r>
      <w:r w:rsidR="00D51528">
        <w:rPr>
          <w:rFonts w:ascii="Palatino Linotype" w:eastAsia="Times New Roman" w:hAnsi="Palatino Linotype"/>
          <w:sz w:val="24"/>
          <w:szCs w:val="24"/>
        </w:rPr>
        <w:t xml:space="preserve">. The committee will </w:t>
      </w:r>
      <w:r w:rsidRPr="00FA76E0">
        <w:rPr>
          <w:rFonts w:ascii="Palatino Linotype" w:eastAsia="Times New Roman" w:hAnsi="Palatino Linotype"/>
          <w:sz w:val="24"/>
          <w:szCs w:val="24"/>
        </w:rPr>
        <w:t xml:space="preserve">decide </w:t>
      </w:r>
      <w:r w:rsidR="00D51528">
        <w:rPr>
          <w:rFonts w:ascii="Palatino Linotype" w:eastAsia="Times New Roman" w:hAnsi="Palatino Linotype"/>
          <w:sz w:val="24"/>
          <w:szCs w:val="24"/>
        </w:rPr>
        <w:t xml:space="preserve">on </w:t>
      </w:r>
      <w:r w:rsidRPr="00FA76E0">
        <w:rPr>
          <w:rFonts w:ascii="Palatino Linotype" w:eastAsia="Times New Roman" w:hAnsi="Palatino Linotype"/>
          <w:sz w:val="24"/>
          <w:szCs w:val="24"/>
        </w:rPr>
        <w:t xml:space="preserve">which proposals are allotted </w:t>
      </w:r>
      <w:r w:rsidR="00D51528">
        <w:rPr>
          <w:rFonts w:ascii="Palatino Linotype" w:eastAsia="Times New Roman" w:hAnsi="Palatino Linotype"/>
          <w:sz w:val="24"/>
          <w:szCs w:val="24"/>
        </w:rPr>
        <w:t xml:space="preserve">sponsorship </w:t>
      </w:r>
      <w:r w:rsidRPr="00FA76E0">
        <w:rPr>
          <w:rFonts w:ascii="Palatino Linotype" w:eastAsia="Times New Roman" w:hAnsi="Palatino Linotype"/>
          <w:sz w:val="24"/>
          <w:szCs w:val="24"/>
        </w:rPr>
        <w:t>money.</w:t>
      </w:r>
    </w:p>
    <w:p w:rsidR="00FB6A62" w:rsidRPr="00FA76E0" w:rsidRDefault="00FB6A62" w:rsidP="00FB6A62">
      <w:pPr>
        <w:pStyle w:val="ColorfulList-Accent1"/>
        <w:spacing w:before="30" w:after="0" w:line="240" w:lineRule="auto"/>
        <w:ind w:left="1980"/>
        <w:rPr>
          <w:rFonts w:ascii="Palatino Linotype" w:eastAsia="Times New Roman" w:hAnsi="Palatino Linotype"/>
          <w:sz w:val="24"/>
          <w:szCs w:val="24"/>
        </w:rPr>
      </w:pPr>
    </w:p>
    <w:p w:rsidR="00980395" w:rsidRPr="00FA76E0" w:rsidRDefault="00980395" w:rsidP="00980395">
      <w:pPr>
        <w:spacing w:after="0" w:line="240" w:lineRule="auto"/>
        <w:rPr>
          <w:rFonts w:ascii="Palatino Linotype" w:eastAsia="Times New Roman" w:hAnsi="Palatino Linotype"/>
          <w:sz w:val="24"/>
          <w:szCs w:val="24"/>
        </w:rPr>
      </w:pPr>
      <w:r w:rsidRPr="00FA76E0">
        <w:rPr>
          <w:rFonts w:ascii="Palatino Linotype" w:eastAsia="Times New Roman" w:hAnsi="Palatino Linotype"/>
          <w:b/>
          <w:bCs/>
          <w:color w:val="000000"/>
          <w:sz w:val="24"/>
          <w:szCs w:val="24"/>
        </w:rPr>
        <w:t> </w:t>
      </w:r>
    </w:p>
    <w:p w:rsidR="00980395" w:rsidRPr="00FA76E0" w:rsidRDefault="00980395" w:rsidP="00980395">
      <w:pPr>
        <w:spacing w:after="0" w:line="240" w:lineRule="auto"/>
        <w:rPr>
          <w:rFonts w:ascii="Palatino Linotype" w:eastAsia="Times New Roman" w:hAnsi="Palatino Linotype"/>
          <w:sz w:val="24"/>
          <w:szCs w:val="24"/>
        </w:rPr>
      </w:pPr>
      <w:r w:rsidRPr="00FA76E0">
        <w:rPr>
          <w:rFonts w:ascii="Palatino Linotype" w:eastAsia="Times New Roman" w:hAnsi="Palatino Linotype"/>
          <w:b/>
          <w:bCs/>
          <w:color w:val="000000"/>
          <w:sz w:val="24"/>
          <w:szCs w:val="24"/>
          <w:u w:val="single"/>
        </w:rPr>
        <w:t xml:space="preserve">Part II: </w:t>
      </w:r>
      <w:r w:rsidRPr="00FA76E0">
        <w:rPr>
          <w:rFonts w:ascii="Palatino Linotype" w:eastAsia="Times New Roman" w:hAnsi="Palatino Linotype"/>
          <w:color w:val="000000"/>
          <w:sz w:val="24"/>
          <w:szCs w:val="24"/>
          <w:u w:val="single"/>
        </w:rPr>
        <w:t>Purpose of the Program</w:t>
      </w:r>
    </w:p>
    <w:p w:rsidR="00980395" w:rsidRPr="00FA76E0" w:rsidRDefault="00980395" w:rsidP="00980395">
      <w:pPr>
        <w:spacing w:after="0" w:line="240" w:lineRule="auto"/>
        <w:rPr>
          <w:rFonts w:ascii="Palatino Linotype" w:eastAsia="Times New Roman" w:hAnsi="Palatino Linotype"/>
          <w:sz w:val="24"/>
          <w:szCs w:val="24"/>
        </w:rPr>
      </w:pPr>
      <w:r w:rsidRPr="00FA76E0">
        <w:rPr>
          <w:rFonts w:ascii="Palatino Linotype" w:eastAsia="Times New Roman" w:hAnsi="Palatino Linotype"/>
          <w:b/>
          <w:bCs/>
          <w:color w:val="000000"/>
          <w:sz w:val="24"/>
          <w:szCs w:val="24"/>
        </w:rPr>
        <w:t> </w:t>
      </w:r>
    </w:p>
    <w:p w:rsidR="00980395" w:rsidRPr="00FA76E0" w:rsidRDefault="00980395" w:rsidP="00980395">
      <w:pPr>
        <w:spacing w:after="0" w:line="240" w:lineRule="auto"/>
        <w:rPr>
          <w:rFonts w:ascii="Palatino Linotype" w:eastAsia="Times New Roman" w:hAnsi="Palatino Linotype"/>
          <w:sz w:val="24"/>
          <w:szCs w:val="24"/>
        </w:rPr>
      </w:pPr>
      <w:r w:rsidRPr="00FA76E0">
        <w:rPr>
          <w:rFonts w:ascii="Palatino Linotype" w:eastAsia="Times New Roman" w:hAnsi="Palatino Linotype"/>
          <w:color w:val="000000"/>
          <w:sz w:val="24"/>
          <w:szCs w:val="24"/>
        </w:rPr>
        <w:t>It is the position of the Youth Action Program that:</w:t>
      </w:r>
    </w:p>
    <w:p w:rsidR="00980395" w:rsidRPr="00FA76E0" w:rsidRDefault="00980395" w:rsidP="00980395">
      <w:pPr>
        <w:spacing w:after="0" w:line="240" w:lineRule="auto"/>
        <w:rPr>
          <w:rFonts w:ascii="Palatino Linotype" w:eastAsia="Times New Roman" w:hAnsi="Palatino Linotype"/>
          <w:sz w:val="24"/>
          <w:szCs w:val="24"/>
        </w:rPr>
      </w:pPr>
      <w:r w:rsidRPr="00FA76E0">
        <w:rPr>
          <w:rFonts w:ascii="Palatino Linotype" w:eastAsia="Times New Roman" w:hAnsi="Palatino Linotype"/>
          <w:color w:val="000000"/>
          <w:sz w:val="24"/>
          <w:szCs w:val="24"/>
        </w:rPr>
        <w:t> </w:t>
      </w:r>
    </w:p>
    <w:p w:rsidR="00980395" w:rsidRPr="00FA76E0" w:rsidRDefault="00980395" w:rsidP="00980395">
      <w:pPr>
        <w:numPr>
          <w:ilvl w:val="0"/>
          <w:numId w:val="1"/>
        </w:numPr>
        <w:spacing w:after="0" w:line="240" w:lineRule="auto"/>
        <w:ind w:left="810"/>
        <w:rPr>
          <w:rFonts w:ascii="Palatino Linotype" w:eastAsia="Times New Roman" w:hAnsi="Palatino Linotype"/>
          <w:color w:val="000000"/>
          <w:sz w:val="24"/>
          <w:szCs w:val="24"/>
        </w:rPr>
      </w:pPr>
      <w:r w:rsidRPr="00FA76E0">
        <w:rPr>
          <w:rFonts w:ascii="Palatino Linotype" w:eastAsia="Times New Roman" w:hAnsi="Palatino Linotype"/>
          <w:color w:val="000000"/>
          <w:sz w:val="24"/>
          <w:szCs w:val="24"/>
        </w:rPr>
        <w:t xml:space="preserve">Increasing awareness of engineering and improving the community is a public good that benefits Canadian society at large. </w:t>
      </w:r>
    </w:p>
    <w:p w:rsidR="00980395" w:rsidRPr="00FA76E0" w:rsidRDefault="00D51528" w:rsidP="00980395">
      <w:pPr>
        <w:numPr>
          <w:ilvl w:val="0"/>
          <w:numId w:val="1"/>
        </w:numPr>
        <w:spacing w:after="0" w:line="240" w:lineRule="auto"/>
        <w:ind w:left="810"/>
        <w:rPr>
          <w:rFonts w:ascii="Palatino Linotype" w:eastAsia="Times New Roman" w:hAnsi="Palatino Linotype"/>
          <w:color w:val="000000"/>
          <w:sz w:val="24"/>
          <w:szCs w:val="24"/>
        </w:rPr>
      </w:pPr>
      <w:r>
        <w:rPr>
          <w:rFonts w:ascii="Palatino Linotype" w:eastAsia="Times New Roman" w:hAnsi="Palatino Linotype"/>
          <w:color w:val="000000"/>
          <w:sz w:val="24"/>
          <w:szCs w:val="24"/>
        </w:rPr>
        <w:t>Promote the</w:t>
      </w:r>
      <w:r w:rsidR="00980395" w:rsidRPr="00FA76E0">
        <w:rPr>
          <w:rFonts w:ascii="Palatino Linotype" w:eastAsia="Times New Roman" w:hAnsi="Palatino Linotype"/>
          <w:color w:val="000000"/>
          <w:sz w:val="24"/>
          <w:szCs w:val="24"/>
        </w:rPr>
        <w:t xml:space="preserve"> use </w:t>
      </w:r>
      <w:r>
        <w:rPr>
          <w:rFonts w:ascii="Palatino Linotype" w:eastAsia="Times New Roman" w:hAnsi="Palatino Linotype"/>
          <w:color w:val="000000"/>
          <w:sz w:val="24"/>
          <w:szCs w:val="24"/>
        </w:rPr>
        <w:t xml:space="preserve">of </w:t>
      </w:r>
      <w:r w:rsidR="00980395" w:rsidRPr="00FA76E0">
        <w:rPr>
          <w:rFonts w:ascii="Palatino Linotype" w:eastAsia="Times New Roman" w:hAnsi="Palatino Linotype"/>
          <w:color w:val="000000"/>
          <w:sz w:val="24"/>
          <w:szCs w:val="24"/>
        </w:rPr>
        <w:t xml:space="preserve">engineering as a tool to better communities. </w:t>
      </w:r>
    </w:p>
    <w:p w:rsidR="00980395" w:rsidRPr="00FA76E0" w:rsidRDefault="00980395" w:rsidP="00980395">
      <w:pPr>
        <w:numPr>
          <w:ilvl w:val="0"/>
          <w:numId w:val="1"/>
        </w:numPr>
        <w:spacing w:after="0" w:line="240" w:lineRule="auto"/>
        <w:ind w:left="810"/>
        <w:rPr>
          <w:rFonts w:ascii="Palatino Linotype" w:eastAsia="Times New Roman" w:hAnsi="Palatino Linotype"/>
          <w:color w:val="000000"/>
          <w:sz w:val="24"/>
          <w:szCs w:val="24"/>
        </w:rPr>
      </w:pPr>
      <w:r w:rsidRPr="00FA76E0">
        <w:rPr>
          <w:rFonts w:ascii="Palatino Linotype" w:eastAsia="Times New Roman" w:hAnsi="Palatino Linotype"/>
          <w:color w:val="000000"/>
          <w:sz w:val="24"/>
          <w:szCs w:val="24"/>
        </w:rPr>
        <w:t>Supports the character development of the young leaders of tomorrow, and such a program will provide an opportunity to:</w:t>
      </w:r>
    </w:p>
    <w:p w:rsidR="00980395" w:rsidRPr="00FA76E0" w:rsidRDefault="00980395" w:rsidP="00980395">
      <w:pPr>
        <w:spacing w:after="0" w:line="240" w:lineRule="auto"/>
        <w:rPr>
          <w:rFonts w:ascii="Palatino Linotype" w:eastAsia="Times New Roman" w:hAnsi="Palatino Linotype"/>
          <w:sz w:val="24"/>
          <w:szCs w:val="24"/>
        </w:rPr>
      </w:pPr>
      <w:r w:rsidRPr="00FA76E0">
        <w:rPr>
          <w:rFonts w:ascii="Palatino Linotype" w:eastAsia="Times New Roman" w:hAnsi="Palatino Linotype"/>
          <w:color w:val="000000"/>
          <w:sz w:val="24"/>
          <w:szCs w:val="24"/>
        </w:rPr>
        <w:t> </w:t>
      </w:r>
    </w:p>
    <w:p w:rsidR="00980395" w:rsidRPr="00FA76E0" w:rsidRDefault="00980395" w:rsidP="00980395">
      <w:pPr>
        <w:numPr>
          <w:ilvl w:val="1"/>
          <w:numId w:val="2"/>
        </w:numPr>
        <w:spacing w:after="0" w:line="240" w:lineRule="auto"/>
        <w:ind w:left="1530"/>
        <w:rPr>
          <w:rFonts w:ascii="Palatino Linotype" w:eastAsia="Times New Roman" w:hAnsi="Palatino Linotype"/>
          <w:color w:val="000000"/>
          <w:sz w:val="24"/>
          <w:szCs w:val="24"/>
        </w:rPr>
      </w:pPr>
      <w:r w:rsidRPr="00FA76E0">
        <w:rPr>
          <w:rFonts w:ascii="Palatino Linotype" w:eastAsia="Times New Roman" w:hAnsi="Palatino Linotype"/>
          <w:color w:val="000000"/>
          <w:sz w:val="24"/>
          <w:szCs w:val="24"/>
        </w:rPr>
        <w:t xml:space="preserve">Learn more about engineering, </w:t>
      </w:r>
    </w:p>
    <w:p w:rsidR="00980395" w:rsidRPr="00D51528" w:rsidRDefault="00D51528" w:rsidP="00980395">
      <w:pPr>
        <w:numPr>
          <w:ilvl w:val="1"/>
          <w:numId w:val="2"/>
        </w:numPr>
        <w:spacing w:after="0" w:line="240" w:lineRule="auto"/>
        <w:ind w:left="1530"/>
        <w:rPr>
          <w:rFonts w:ascii="Palatino Linotype" w:eastAsia="Times New Roman" w:hAnsi="Palatino Linotype"/>
          <w:color w:val="000000"/>
          <w:sz w:val="24"/>
          <w:szCs w:val="24"/>
        </w:rPr>
      </w:pPr>
      <w:r w:rsidRPr="00D51528">
        <w:rPr>
          <w:rFonts w:ascii="Palatino Linotype" w:eastAsia="Times New Roman" w:hAnsi="Palatino Linotype"/>
          <w:color w:val="000000"/>
          <w:sz w:val="24"/>
          <w:szCs w:val="24"/>
        </w:rPr>
        <w:t>Learn project management, budgeting, accountability</w:t>
      </w:r>
      <w:r w:rsidR="00980395" w:rsidRPr="00D51528">
        <w:rPr>
          <w:rFonts w:ascii="Palatino Linotype" w:eastAsia="Times New Roman" w:hAnsi="Palatino Linotype"/>
          <w:color w:val="000000"/>
          <w:sz w:val="24"/>
          <w:szCs w:val="24"/>
        </w:rPr>
        <w:t>,</w:t>
      </w:r>
      <w:r w:rsidRPr="00D51528">
        <w:rPr>
          <w:rFonts w:ascii="Palatino Linotype" w:eastAsia="Times New Roman" w:hAnsi="Palatino Linotype"/>
          <w:color w:val="000000"/>
          <w:sz w:val="24"/>
          <w:szCs w:val="24"/>
        </w:rPr>
        <w:t xml:space="preserve"> teamwork, and foster self-growth.</w:t>
      </w:r>
    </w:p>
    <w:p w:rsidR="00980395" w:rsidRPr="00FA76E0" w:rsidRDefault="00980395" w:rsidP="00980395">
      <w:pPr>
        <w:spacing w:after="0" w:line="240" w:lineRule="auto"/>
        <w:rPr>
          <w:rFonts w:ascii="Palatino Linotype" w:eastAsia="Times New Roman" w:hAnsi="Palatino Linotype"/>
          <w:sz w:val="24"/>
          <w:szCs w:val="24"/>
        </w:rPr>
      </w:pPr>
      <w:r w:rsidRPr="00FA76E0">
        <w:rPr>
          <w:rFonts w:ascii="Palatino Linotype" w:eastAsia="Times New Roman" w:hAnsi="Palatino Linotype"/>
          <w:color w:val="000000"/>
          <w:sz w:val="24"/>
          <w:szCs w:val="24"/>
        </w:rPr>
        <w:t> </w:t>
      </w:r>
    </w:p>
    <w:p w:rsidR="00980395" w:rsidRPr="00FA76E0" w:rsidRDefault="00980395" w:rsidP="00980395">
      <w:pPr>
        <w:numPr>
          <w:ilvl w:val="0"/>
          <w:numId w:val="3"/>
        </w:numPr>
        <w:spacing w:after="0" w:line="240" w:lineRule="auto"/>
        <w:ind w:left="810"/>
        <w:rPr>
          <w:rFonts w:ascii="Palatino Linotype" w:eastAsia="Times New Roman" w:hAnsi="Palatino Linotype"/>
          <w:color w:val="000000"/>
          <w:sz w:val="24"/>
          <w:szCs w:val="24"/>
        </w:rPr>
      </w:pPr>
      <w:r w:rsidRPr="00FA76E0">
        <w:rPr>
          <w:rFonts w:ascii="Palatino Linotype" w:eastAsia="Times New Roman" w:hAnsi="Palatino Linotype"/>
          <w:color w:val="000000"/>
          <w:sz w:val="24"/>
          <w:szCs w:val="24"/>
        </w:rPr>
        <w:t xml:space="preserve">Promotes the </w:t>
      </w:r>
      <w:r w:rsidRPr="0080451A">
        <w:rPr>
          <w:rFonts w:ascii="Palatino Linotype" w:eastAsia="Times New Roman" w:hAnsi="Palatino Linotype"/>
          <w:color w:val="000000"/>
          <w:sz w:val="24"/>
          <w:szCs w:val="24"/>
        </w:rPr>
        <w:t xml:space="preserve">interaction of </w:t>
      </w:r>
      <w:r w:rsidR="0080451A" w:rsidRPr="0080451A">
        <w:rPr>
          <w:rFonts w:ascii="Palatino Linotype" w:hAnsi="Palatino Linotype"/>
          <w:sz w:val="24"/>
          <w:szCs w:val="24"/>
        </w:rPr>
        <w:t xml:space="preserve">Engineering and </w:t>
      </w:r>
      <w:r w:rsidRPr="0080451A">
        <w:rPr>
          <w:rFonts w:ascii="Palatino Linotype" w:eastAsia="Times New Roman" w:hAnsi="Palatino Linotype"/>
          <w:color w:val="000000"/>
          <w:sz w:val="24"/>
          <w:szCs w:val="24"/>
        </w:rPr>
        <w:t>Applied Science students with Kingston high school and college students as it will improve external</w:t>
      </w:r>
      <w:r w:rsidRPr="00FA76E0">
        <w:rPr>
          <w:rFonts w:ascii="Palatino Linotype" w:eastAsia="Times New Roman" w:hAnsi="Palatino Linotype"/>
          <w:color w:val="000000"/>
          <w:sz w:val="24"/>
          <w:szCs w:val="24"/>
        </w:rPr>
        <w:t xml:space="preserve"> relations between the community and the university.</w:t>
      </w:r>
    </w:p>
    <w:p w:rsidR="00980395" w:rsidRPr="00FA76E0" w:rsidRDefault="00980395" w:rsidP="00980395">
      <w:pPr>
        <w:spacing w:after="0" w:line="240" w:lineRule="auto"/>
        <w:rPr>
          <w:rFonts w:ascii="Palatino Linotype" w:eastAsia="Times New Roman" w:hAnsi="Palatino Linotype"/>
          <w:sz w:val="24"/>
          <w:szCs w:val="24"/>
        </w:rPr>
      </w:pPr>
      <w:r w:rsidRPr="00FA76E0">
        <w:rPr>
          <w:rFonts w:ascii="Palatino Linotype" w:eastAsia="Times New Roman" w:hAnsi="Palatino Linotype"/>
          <w:color w:val="000000"/>
          <w:sz w:val="24"/>
          <w:szCs w:val="24"/>
        </w:rPr>
        <w:t> </w:t>
      </w:r>
    </w:p>
    <w:p w:rsidR="00980395" w:rsidRPr="00FA76E0" w:rsidRDefault="00980395" w:rsidP="00980395">
      <w:pPr>
        <w:spacing w:after="0" w:line="240" w:lineRule="auto"/>
        <w:rPr>
          <w:rFonts w:ascii="Palatino Linotype" w:eastAsia="Times New Roman" w:hAnsi="Palatino Linotype"/>
          <w:sz w:val="24"/>
          <w:szCs w:val="24"/>
        </w:rPr>
      </w:pPr>
      <w:r w:rsidRPr="00FA76E0">
        <w:rPr>
          <w:rFonts w:ascii="Palatino Linotype" w:eastAsia="Times New Roman" w:hAnsi="Palatino Linotype"/>
          <w:b/>
          <w:bCs/>
          <w:color w:val="000000"/>
          <w:sz w:val="24"/>
          <w:szCs w:val="24"/>
          <w:u w:val="single"/>
        </w:rPr>
        <w:t>Part II</w:t>
      </w:r>
      <w:r w:rsidR="004E369A">
        <w:rPr>
          <w:rFonts w:ascii="Palatino Linotype" w:eastAsia="Times New Roman" w:hAnsi="Palatino Linotype"/>
          <w:b/>
          <w:bCs/>
          <w:color w:val="000000"/>
          <w:sz w:val="24"/>
          <w:szCs w:val="24"/>
          <w:u w:val="single"/>
        </w:rPr>
        <w:t>I</w:t>
      </w:r>
      <w:r w:rsidRPr="00FA76E0">
        <w:rPr>
          <w:rFonts w:ascii="Palatino Linotype" w:eastAsia="Times New Roman" w:hAnsi="Palatino Linotype"/>
          <w:b/>
          <w:bCs/>
          <w:color w:val="000000"/>
          <w:sz w:val="24"/>
          <w:szCs w:val="24"/>
          <w:u w:val="single"/>
        </w:rPr>
        <w:t xml:space="preserve">: </w:t>
      </w:r>
      <w:r w:rsidRPr="00FA76E0">
        <w:rPr>
          <w:rFonts w:ascii="Palatino Linotype" w:eastAsia="Times New Roman" w:hAnsi="Palatino Linotype"/>
          <w:color w:val="000000"/>
          <w:sz w:val="24"/>
          <w:szCs w:val="24"/>
          <w:u w:val="single"/>
        </w:rPr>
        <w:t>Implementation of the Program</w:t>
      </w:r>
    </w:p>
    <w:p w:rsidR="00980395" w:rsidRPr="00FA76E0" w:rsidRDefault="00980395" w:rsidP="00980395">
      <w:pPr>
        <w:spacing w:after="0" w:line="240" w:lineRule="auto"/>
        <w:rPr>
          <w:rFonts w:ascii="Palatino Linotype" w:eastAsia="Times New Roman" w:hAnsi="Palatino Linotype"/>
          <w:sz w:val="24"/>
          <w:szCs w:val="24"/>
        </w:rPr>
      </w:pPr>
      <w:r w:rsidRPr="00FA76E0">
        <w:rPr>
          <w:rFonts w:ascii="Palatino Linotype" w:eastAsia="Times New Roman" w:hAnsi="Palatino Linotype"/>
          <w:color w:val="000000"/>
          <w:sz w:val="24"/>
          <w:szCs w:val="24"/>
        </w:rPr>
        <w:t> </w:t>
      </w:r>
    </w:p>
    <w:p w:rsidR="00980395" w:rsidRDefault="00980395" w:rsidP="00980395">
      <w:pPr>
        <w:numPr>
          <w:ilvl w:val="0"/>
          <w:numId w:val="4"/>
        </w:numPr>
        <w:spacing w:after="0" w:line="240" w:lineRule="auto"/>
        <w:ind w:left="810"/>
        <w:rPr>
          <w:rFonts w:ascii="Palatino Linotype" w:eastAsia="Times New Roman" w:hAnsi="Palatino Linotype"/>
          <w:color w:val="000000"/>
          <w:sz w:val="24"/>
          <w:szCs w:val="24"/>
        </w:rPr>
      </w:pPr>
      <w:r w:rsidRPr="00FA76E0">
        <w:rPr>
          <w:rFonts w:ascii="Palatino Linotype" w:eastAsia="Times New Roman" w:hAnsi="Palatino Linotype"/>
          <w:color w:val="000000"/>
          <w:sz w:val="24"/>
          <w:szCs w:val="24"/>
        </w:rPr>
        <w:t xml:space="preserve"> The Youth Action Program will </w:t>
      </w:r>
      <w:r w:rsidR="00EF5EE7">
        <w:rPr>
          <w:rFonts w:ascii="Palatino Linotype" w:eastAsia="Times New Roman" w:hAnsi="Palatino Linotype"/>
          <w:color w:val="000000"/>
          <w:sz w:val="24"/>
          <w:szCs w:val="24"/>
        </w:rPr>
        <w:t>find a</w:t>
      </w:r>
      <w:r w:rsidR="004E369A">
        <w:rPr>
          <w:rFonts w:ascii="Palatino Linotype" w:eastAsia="Times New Roman" w:hAnsi="Palatino Linotype"/>
          <w:color w:val="000000"/>
          <w:sz w:val="24"/>
          <w:szCs w:val="24"/>
        </w:rPr>
        <w:t>n engineering</w:t>
      </w:r>
      <w:r w:rsidR="00EF5EE7">
        <w:rPr>
          <w:rFonts w:ascii="Palatino Linotype" w:eastAsia="Times New Roman" w:hAnsi="Palatino Linotype"/>
          <w:color w:val="000000"/>
          <w:sz w:val="24"/>
          <w:szCs w:val="24"/>
        </w:rPr>
        <w:t xml:space="preserve"> theme for the competition each year and </w:t>
      </w:r>
      <w:r w:rsidRPr="00FA76E0">
        <w:rPr>
          <w:rFonts w:ascii="Palatino Linotype" w:eastAsia="Times New Roman" w:hAnsi="Palatino Linotype"/>
          <w:color w:val="000000"/>
          <w:sz w:val="24"/>
          <w:szCs w:val="24"/>
        </w:rPr>
        <w:t>advertise</w:t>
      </w:r>
      <w:r w:rsidR="00EF5EE7">
        <w:rPr>
          <w:rFonts w:ascii="Palatino Linotype" w:eastAsia="Times New Roman" w:hAnsi="Palatino Linotype"/>
          <w:color w:val="000000"/>
          <w:sz w:val="24"/>
          <w:szCs w:val="24"/>
        </w:rPr>
        <w:t xml:space="preserve"> it in local high schools and in the community and y</w:t>
      </w:r>
      <w:r w:rsidRPr="00FA76E0">
        <w:rPr>
          <w:rFonts w:ascii="Palatino Linotype" w:eastAsia="Times New Roman" w:hAnsi="Palatino Linotype"/>
          <w:color w:val="000000"/>
          <w:sz w:val="24"/>
          <w:szCs w:val="24"/>
        </w:rPr>
        <w:t>outh will</w:t>
      </w:r>
      <w:r w:rsidR="00EF5EE7">
        <w:rPr>
          <w:rFonts w:ascii="Palatino Linotype" w:eastAsia="Times New Roman" w:hAnsi="Palatino Linotype"/>
          <w:color w:val="000000"/>
          <w:sz w:val="24"/>
          <w:szCs w:val="24"/>
        </w:rPr>
        <w:t xml:space="preserve"> send in projects proposals based on the theme and the projects with the most chance of success and which will have the most impact will be selected for sponsorship.</w:t>
      </w:r>
    </w:p>
    <w:p w:rsidR="00980395" w:rsidRPr="004E369A" w:rsidRDefault="007C4C29" w:rsidP="004E369A">
      <w:pPr>
        <w:numPr>
          <w:ilvl w:val="0"/>
          <w:numId w:val="4"/>
        </w:numPr>
        <w:spacing w:after="0" w:line="240" w:lineRule="auto"/>
        <w:ind w:left="810"/>
        <w:rPr>
          <w:rFonts w:ascii="Palatino Linotype" w:eastAsia="Times New Roman" w:hAnsi="Palatino Linotype"/>
          <w:color w:val="000000"/>
          <w:sz w:val="24"/>
          <w:szCs w:val="24"/>
        </w:rPr>
      </w:pPr>
      <w:r>
        <w:rPr>
          <w:rFonts w:ascii="Palatino Linotype" w:eastAsia="Times New Roman" w:hAnsi="Palatino Linotype"/>
          <w:color w:val="000000"/>
          <w:sz w:val="24"/>
          <w:szCs w:val="24"/>
        </w:rPr>
        <w:t>Sponsorship money shall only be given to a candidate through an organization that has a registered charitable number</w:t>
      </w:r>
      <w:r w:rsidR="004E369A">
        <w:rPr>
          <w:rFonts w:ascii="Palatino Linotype" w:eastAsia="Times New Roman" w:hAnsi="Palatino Linotype"/>
          <w:color w:val="000000"/>
          <w:sz w:val="24"/>
          <w:szCs w:val="24"/>
        </w:rPr>
        <w:t xml:space="preserve">. </w:t>
      </w:r>
      <w:r w:rsidR="005D641F" w:rsidRPr="004E369A">
        <w:rPr>
          <w:rFonts w:ascii="Palatino Linotype" w:eastAsia="Times New Roman" w:hAnsi="Palatino Linotype"/>
          <w:color w:val="000000"/>
          <w:sz w:val="24"/>
          <w:szCs w:val="24"/>
        </w:rPr>
        <w:t>It is the responsibility of the applicant to find an organisation with a registered charitable number that will oversee their project; all schools have a registered charitable number.</w:t>
      </w:r>
      <w:r w:rsidRPr="004E369A">
        <w:rPr>
          <w:rFonts w:ascii="Palatino Linotype" w:eastAsia="Times New Roman" w:hAnsi="Palatino Linotype"/>
          <w:color w:val="000000"/>
          <w:sz w:val="24"/>
          <w:szCs w:val="24"/>
        </w:rPr>
        <w:t xml:space="preserve"> </w:t>
      </w:r>
    </w:p>
    <w:p w:rsidR="007C4C29" w:rsidRDefault="007C4C29" w:rsidP="00980395">
      <w:pPr>
        <w:numPr>
          <w:ilvl w:val="0"/>
          <w:numId w:val="4"/>
        </w:numPr>
        <w:spacing w:after="0" w:line="240" w:lineRule="auto"/>
        <w:ind w:left="810"/>
        <w:rPr>
          <w:rFonts w:ascii="Palatino Linotype" w:eastAsia="Times New Roman" w:hAnsi="Palatino Linotype"/>
          <w:color w:val="000000"/>
          <w:sz w:val="24"/>
          <w:szCs w:val="24"/>
        </w:rPr>
      </w:pPr>
      <w:r>
        <w:rPr>
          <w:rFonts w:ascii="Palatino Linotype" w:eastAsia="Times New Roman" w:hAnsi="Palatino Linotype"/>
          <w:color w:val="000000"/>
          <w:sz w:val="24"/>
          <w:szCs w:val="24"/>
        </w:rPr>
        <w:t>Every project must be comp</w:t>
      </w:r>
      <w:r w:rsidR="005D641F">
        <w:rPr>
          <w:rFonts w:ascii="Palatino Linotype" w:eastAsia="Times New Roman" w:hAnsi="Palatino Linotype"/>
          <w:color w:val="000000"/>
          <w:sz w:val="24"/>
          <w:szCs w:val="24"/>
        </w:rPr>
        <w:t>leted and a final report sent</w:t>
      </w:r>
      <w:r>
        <w:rPr>
          <w:rFonts w:ascii="Palatino Linotype" w:eastAsia="Times New Roman" w:hAnsi="Palatino Linotype"/>
          <w:color w:val="000000"/>
          <w:sz w:val="24"/>
          <w:szCs w:val="24"/>
        </w:rPr>
        <w:t xml:space="preserve"> to the Queen’s engineering society 8 months after they receive the sponsorship money.</w:t>
      </w:r>
    </w:p>
    <w:p w:rsidR="007C4C29" w:rsidRDefault="007C4C29" w:rsidP="007C4C29">
      <w:pPr>
        <w:numPr>
          <w:ilvl w:val="0"/>
          <w:numId w:val="4"/>
        </w:numPr>
        <w:spacing w:after="0" w:line="240" w:lineRule="auto"/>
        <w:ind w:left="810"/>
        <w:rPr>
          <w:rFonts w:ascii="Palatino Linotype" w:eastAsia="Times New Roman" w:hAnsi="Palatino Linotype"/>
          <w:color w:val="000000"/>
          <w:sz w:val="24"/>
          <w:szCs w:val="24"/>
        </w:rPr>
      </w:pPr>
      <w:r w:rsidRPr="00FA76E0">
        <w:rPr>
          <w:rFonts w:ascii="Palatino Linotype" w:eastAsia="Times New Roman" w:hAnsi="Palatino Linotype"/>
          <w:color w:val="000000"/>
          <w:sz w:val="24"/>
          <w:szCs w:val="24"/>
        </w:rPr>
        <w:t xml:space="preserve">To be eligible for </w:t>
      </w:r>
      <w:r>
        <w:rPr>
          <w:rFonts w:ascii="Palatino Linotype" w:eastAsia="Times New Roman" w:hAnsi="Palatino Linotype"/>
          <w:color w:val="000000"/>
          <w:sz w:val="24"/>
          <w:szCs w:val="24"/>
        </w:rPr>
        <w:t>sponsorship money</w:t>
      </w:r>
      <w:r w:rsidRPr="00FA76E0">
        <w:rPr>
          <w:rFonts w:ascii="Palatino Linotype" w:eastAsia="Times New Roman" w:hAnsi="Palatino Linotype"/>
          <w:color w:val="000000"/>
          <w:sz w:val="24"/>
          <w:szCs w:val="24"/>
        </w:rPr>
        <w:t xml:space="preserve">, candidates must be </w:t>
      </w:r>
    </w:p>
    <w:p w:rsidR="007C4C29" w:rsidRPr="00FA76E0" w:rsidRDefault="007C4C29" w:rsidP="007C4C29">
      <w:pPr>
        <w:numPr>
          <w:ilvl w:val="1"/>
          <w:numId w:val="5"/>
        </w:numPr>
        <w:spacing w:after="0" w:line="240" w:lineRule="auto"/>
        <w:ind w:left="1530"/>
        <w:rPr>
          <w:rFonts w:ascii="Palatino Linotype" w:eastAsia="Times New Roman" w:hAnsi="Palatino Linotype"/>
          <w:color w:val="000000"/>
          <w:sz w:val="24"/>
          <w:szCs w:val="24"/>
        </w:rPr>
      </w:pPr>
      <w:r w:rsidRPr="00FA76E0">
        <w:rPr>
          <w:rFonts w:ascii="Palatino Linotype" w:eastAsia="Times New Roman" w:hAnsi="Palatino Linotype"/>
          <w:color w:val="000000"/>
          <w:sz w:val="24"/>
          <w:szCs w:val="24"/>
        </w:rPr>
        <w:t xml:space="preserve">Between the ages of 13 and 18, </w:t>
      </w:r>
    </w:p>
    <w:p w:rsidR="007C4C29" w:rsidRPr="00FA76E0" w:rsidRDefault="007C4C29" w:rsidP="007C4C29">
      <w:pPr>
        <w:numPr>
          <w:ilvl w:val="1"/>
          <w:numId w:val="5"/>
        </w:numPr>
        <w:spacing w:after="0" w:line="240" w:lineRule="auto"/>
        <w:ind w:left="1530"/>
        <w:rPr>
          <w:rFonts w:ascii="Palatino Linotype" w:eastAsia="Times New Roman" w:hAnsi="Palatino Linotype"/>
          <w:color w:val="000000"/>
          <w:sz w:val="24"/>
          <w:szCs w:val="24"/>
        </w:rPr>
      </w:pPr>
      <w:r w:rsidRPr="00FA76E0">
        <w:rPr>
          <w:rFonts w:ascii="Palatino Linotype" w:eastAsia="Times New Roman" w:hAnsi="Palatino Linotype"/>
          <w:color w:val="000000"/>
          <w:sz w:val="24"/>
          <w:szCs w:val="24"/>
        </w:rPr>
        <w:t xml:space="preserve">A resident of Kingston or its surrounding areas*, and </w:t>
      </w:r>
    </w:p>
    <w:p w:rsidR="007C4C29" w:rsidRDefault="007C4C29" w:rsidP="007C4C29">
      <w:pPr>
        <w:numPr>
          <w:ilvl w:val="1"/>
          <w:numId w:val="5"/>
        </w:numPr>
        <w:spacing w:after="0" w:line="240" w:lineRule="auto"/>
        <w:ind w:left="1530"/>
        <w:rPr>
          <w:rFonts w:ascii="Palatino Linotype" w:eastAsia="Times New Roman" w:hAnsi="Palatino Linotype"/>
          <w:color w:val="000000"/>
          <w:sz w:val="24"/>
          <w:szCs w:val="24"/>
        </w:rPr>
      </w:pPr>
      <w:r w:rsidRPr="00FA76E0">
        <w:rPr>
          <w:rFonts w:ascii="Palatino Linotype" w:eastAsia="Times New Roman" w:hAnsi="Palatino Linotype"/>
          <w:color w:val="000000"/>
          <w:sz w:val="24"/>
          <w:szCs w:val="24"/>
        </w:rPr>
        <w:t>Attending high school or college.</w:t>
      </w:r>
    </w:p>
    <w:p w:rsidR="00980395" w:rsidRDefault="00980395" w:rsidP="00980395">
      <w:pPr>
        <w:numPr>
          <w:ilvl w:val="0"/>
          <w:numId w:val="4"/>
        </w:numPr>
        <w:spacing w:after="0" w:line="240" w:lineRule="auto"/>
        <w:ind w:left="810"/>
        <w:rPr>
          <w:rFonts w:ascii="Palatino Linotype" w:eastAsia="Times New Roman" w:hAnsi="Palatino Linotype"/>
          <w:color w:val="000000"/>
          <w:sz w:val="24"/>
          <w:szCs w:val="24"/>
        </w:rPr>
      </w:pPr>
      <w:r w:rsidRPr="00FA76E0">
        <w:rPr>
          <w:rFonts w:ascii="Palatino Linotype" w:eastAsia="Times New Roman" w:hAnsi="Palatino Linotype"/>
          <w:color w:val="000000"/>
          <w:sz w:val="24"/>
          <w:szCs w:val="24"/>
        </w:rPr>
        <w:t xml:space="preserve">Projects will be considered for funding based on their potential to make a positive impact on Kingston’s population and how well it uses engineering and design as a means to solve the problem. </w:t>
      </w:r>
    </w:p>
    <w:p w:rsidR="004E369A" w:rsidRDefault="007C4C29" w:rsidP="004E369A">
      <w:pPr>
        <w:numPr>
          <w:ilvl w:val="0"/>
          <w:numId w:val="4"/>
        </w:numPr>
        <w:spacing w:after="0" w:line="240" w:lineRule="auto"/>
        <w:ind w:left="810"/>
        <w:rPr>
          <w:rFonts w:ascii="Palatino Linotype" w:eastAsia="Times New Roman" w:hAnsi="Palatino Linotype"/>
          <w:color w:val="000000"/>
          <w:sz w:val="24"/>
          <w:szCs w:val="24"/>
        </w:rPr>
      </w:pPr>
      <w:r>
        <w:rPr>
          <w:rFonts w:ascii="Palatino Linotype" w:eastAsia="Times New Roman" w:hAnsi="Palatino Linotype"/>
          <w:color w:val="000000"/>
          <w:sz w:val="24"/>
          <w:szCs w:val="24"/>
        </w:rPr>
        <w:t>Recipients of the sponsorship money must send a midterm and final report to the Queen’s engineering society outlining the benefits that their project has added to their school or community and what they have personally learned about the usefulness of engineering as a means to increase a community.</w:t>
      </w:r>
      <w:r w:rsidR="004E369A" w:rsidRPr="004E369A">
        <w:rPr>
          <w:rFonts w:ascii="Palatino Linotype" w:eastAsia="Times New Roman" w:hAnsi="Palatino Linotype"/>
          <w:color w:val="000000"/>
          <w:sz w:val="24"/>
          <w:szCs w:val="24"/>
        </w:rPr>
        <w:t xml:space="preserve"> </w:t>
      </w:r>
    </w:p>
    <w:p w:rsidR="007C4C29" w:rsidRPr="004E369A" w:rsidRDefault="004E369A" w:rsidP="004E369A">
      <w:pPr>
        <w:numPr>
          <w:ilvl w:val="0"/>
          <w:numId w:val="4"/>
        </w:numPr>
        <w:spacing w:after="0" w:line="240" w:lineRule="auto"/>
        <w:ind w:left="810"/>
        <w:rPr>
          <w:rFonts w:ascii="Palatino Linotype" w:eastAsia="Times New Roman" w:hAnsi="Palatino Linotype"/>
          <w:color w:val="000000"/>
          <w:sz w:val="24"/>
          <w:szCs w:val="24"/>
        </w:rPr>
      </w:pPr>
      <w:r>
        <w:rPr>
          <w:rFonts w:ascii="Palatino Linotype" w:eastAsia="Times New Roman" w:hAnsi="Palatino Linotype"/>
          <w:color w:val="000000"/>
          <w:sz w:val="24"/>
          <w:szCs w:val="24"/>
        </w:rPr>
        <w:t>High school students shall have the hours spent working on the program count towards their community service hours.</w:t>
      </w:r>
    </w:p>
    <w:p w:rsidR="004E369A" w:rsidRPr="00FA76E0" w:rsidRDefault="004E369A" w:rsidP="00980395">
      <w:pPr>
        <w:numPr>
          <w:ilvl w:val="0"/>
          <w:numId w:val="4"/>
        </w:numPr>
        <w:spacing w:after="0" w:line="240" w:lineRule="auto"/>
        <w:ind w:left="810"/>
        <w:rPr>
          <w:rFonts w:ascii="Palatino Linotype" w:eastAsia="Times New Roman" w:hAnsi="Palatino Linotype"/>
          <w:color w:val="000000"/>
          <w:sz w:val="24"/>
          <w:szCs w:val="24"/>
        </w:rPr>
      </w:pPr>
      <w:r>
        <w:rPr>
          <w:rFonts w:ascii="Palatino Linotype" w:eastAsia="Times New Roman" w:hAnsi="Palatino Linotype"/>
          <w:color w:val="000000"/>
          <w:sz w:val="24"/>
          <w:szCs w:val="24"/>
        </w:rPr>
        <w:t>No community service hours shall be signed off for a student who has not yet completed his/her project and sent in a midterm and final report</w:t>
      </w:r>
    </w:p>
    <w:p w:rsidR="00980395" w:rsidRPr="00FA76E0" w:rsidRDefault="00980395" w:rsidP="00980395">
      <w:pPr>
        <w:spacing w:after="0" w:line="240" w:lineRule="auto"/>
        <w:rPr>
          <w:rFonts w:ascii="Palatino Linotype" w:eastAsia="Times New Roman" w:hAnsi="Palatino Linotype"/>
          <w:sz w:val="24"/>
          <w:szCs w:val="24"/>
        </w:rPr>
      </w:pPr>
    </w:p>
    <w:p w:rsidR="00980395" w:rsidRPr="005D641F" w:rsidRDefault="00980395" w:rsidP="005D641F">
      <w:pPr>
        <w:spacing w:after="0" w:line="240" w:lineRule="auto"/>
        <w:rPr>
          <w:rFonts w:ascii="Palatino Linotype" w:eastAsia="Times New Roman" w:hAnsi="Palatino Linotype"/>
          <w:sz w:val="24"/>
          <w:szCs w:val="24"/>
        </w:rPr>
      </w:pPr>
      <w:r w:rsidRPr="00FA76E0">
        <w:rPr>
          <w:rFonts w:ascii="Palatino Linotype" w:eastAsia="Times New Roman" w:hAnsi="Palatino Linotype"/>
          <w:color w:val="000000"/>
          <w:sz w:val="24"/>
          <w:szCs w:val="24"/>
        </w:rPr>
        <w:t>*Candidates must</w:t>
      </w:r>
      <w:r w:rsidR="007C4C29">
        <w:rPr>
          <w:rFonts w:ascii="Palatino Linotype" w:eastAsia="Times New Roman" w:hAnsi="Palatino Linotype"/>
          <w:color w:val="000000"/>
          <w:sz w:val="24"/>
          <w:szCs w:val="24"/>
        </w:rPr>
        <w:t xml:space="preserve"> preferably</w:t>
      </w:r>
      <w:r w:rsidRPr="00FA76E0">
        <w:rPr>
          <w:rFonts w:ascii="Palatino Linotype" w:eastAsia="Times New Roman" w:hAnsi="Palatino Linotype"/>
          <w:color w:val="000000"/>
          <w:sz w:val="24"/>
          <w:szCs w:val="24"/>
        </w:rPr>
        <w:t xml:space="preserve"> be living in Kingston or its surrounding areas for at least 6 months following their proposal submission</w:t>
      </w:r>
      <w:r w:rsidR="007C4C29">
        <w:rPr>
          <w:rFonts w:ascii="Palatino Linotype" w:eastAsia="Times New Roman" w:hAnsi="Palatino Linotype"/>
          <w:color w:val="000000"/>
          <w:sz w:val="24"/>
          <w:szCs w:val="24"/>
        </w:rPr>
        <w:t xml:space="preserve"> since this will make it easier to obtain deliverables from them</w:t>
      </w:r>
      <w:r w:rsidRPr="00FA76E0">
        <w:rPr>
          <w:rFonts w:ascii="Palatino Linotype" w:eastAsia="Times New Roman" w:hAnsi="Palatino Linotype"/>
          <w:color w:val="000000"/>
          <w:sz w:val="24"/>
          <w:szCs w:val="24"/>
        </w:rPr>
        <w:t>.</w:t>
      </w:r>
    </w:p>
    <w:sectPr w:rsidR="00980395" w:rsidRPr="005D641F" w:rsidSect="009803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92E0F"/>
    <w:multiLevelType w:val="multilevel"/>
    <w:tmpl w:val="80D60772"/>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4E0448"/>
    <w:multiLevelType w:val="multilevel"/>
    <w:tmpl w:val="D5E427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954A98"/>
    <w:multiLevelType w:val="multilevel"/>
    <w:tmpl w:val="FC9E03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5B24BE"/>
    <w:multiLevelType w:val="multilevel"/>
    <w:tmpl w:val="9BD6FD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507420"/>
    <w:multiLevelType w:val="multilevel"/>
    <w:tmpl w:val="FBA0C0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E52F2C"/>
    <w:multiLevelType w:val="multilevel"/>
    <w:tmpl w:val="E3D628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985D1A"/>
    <w:multiLevelType w:val="multilevel"/>
    <w:tmpl w:val="F4B424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4605B2"/>
    <w:multiLevelType w:val="hybridMultilevel"/>
    <w:tmpl w:val="6F0475D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16202213">
    <w:abstractNumId w:val="4"/>
  </w:num>
  <w:num w:numId="2" w16cid:durableId="2057312542">
    <w:abstractNumId w:val="1"/>
  </w:num>
  <w:num w:numId="3" w16cid:durableId="1526098431">
    <w:abstractNumId w:val="6"/>
  </w:num>
  <w:num w:numId="4" w16cid:durableId="463616891">
    <w:abstractNumId w:val="5"/>
  </w:num>
  <w:num w:numId="5" w16cid:durableId="793981640">
    <w:abstractNumId w:val="0"/>
  </w:num>
  <w:num w:numId="6" w16cid:durableId="1294217899">
    <w:abstractNumId w:val="7"/>
  </w:num>
  <w:num w:numId="7" w16cid:durableId="107622060">
    <w:abstractNumId w:val="2"/>
  </w:num>
  <w:num w:numId="8" w16cid:durableId="1200901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26"/>
    <w:rsid w:val="002E3F01"/>
    <w:rsid w:val="00374DF2"/>
    <w:rsid w:val="004E369A"/>
    <w:rsid w:val="005D641F"/>
    <w:rsid w:val="007C4C29"/>
    <w:rsid w:val="0080451A"/>
    <w:rsid w:val="00980395"/>
    <w:rsid w:val="00C50054"/>
    <w:rsid w:val="00CB244E"/>
    <w:rsid w:val="00D51528"/>
    <w:rsid w:val="00ED476A"/>
    <w:rsid w:val="00EF5EE7"/>
    <w:rsid w:val="00FB6A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39D9CFD-7CF2-4164-A3DF-2D5379DB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B26"/>
    <w:pPr>
      <w:spacing w:after="200" w:line="276" w:lineRule="auto"/>
    </w:pPr>
    <w:rPr>
      <w:rFonts w:eastAsia="Calibri"/>
      <w:sz w:val="22"/>
      <w:szCs w:val="22"/>
      <w:lang w:val="en-CA" w:eastAsia="en-US"/>
    </w:rPr>
  </w:style>
  <w:style w:type="paragraph" w:styleId="Heading1">
    <w:name w:val="heading 1"/>
    <w:basedOn w:val="Normal"/>
    <w:next w:val="Normal"/>
    <w:link w:val="Heading1Char"/>
    <w:uiPriority w:val="9"/>
    <w:qFormat/>
    <w:rsid w:val="00CB244E"/>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CB2B26"/>
    <w:pPr>
      <w:ind w:left="720"/>
      <w:contextualSpacing/>
    </w:pPr>
    <w:rPr>
      <w:rFonts w:eastAsia="SimSun"/>
      <w:lang w:eastAsia="zh-CN"/>
    </w:rPr>
  </w:style>
  <w:style w:type="character" w:customStyle="1" w:styleId="Heading1Char">
    <w:name w:val="Heading 1 Char"/>
    <w:link w:val="Heading1"/>
    <w:uiPriority w:val="9"/>
    <w:rsid w:val="00CB244E"/>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7C48C17550E4468C83207C9C7C71BF" ma:contentTypeVersion="1" ma:contentTypeDescription="Create a new document." ma:contentTypeScope="" ma:versionID="b8af6e1efdbc4eff1a6098ee14cae239">
  <xsd:schema xmlns:xsd="http://www.w3.org/2001/XMLSchema" xmlns:xs="http://www.w3.org/2001/XMLSchema" xmlns:p="http://schemas.microsoft.com/office/2006/metadata/properties" xmlns:ns3="392941ee-78ee-4e3c-a8b4-49c51ba8c871" targetNamespace="http://schemas.microsoft.com/office/2006/metadata/properties" ma:root="true" ma:fieldsID="fe6b3228b2740d2c244abc87ea401071" ns3:_="">
    <xsd:import namespace="392941ee-78ee-4e3c-a8b4-49c51ba8c871"/>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941ee-78ee-4e3c-a8b4-49c51ba8c8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E3770-07EB-4B0E-B2ED-5D4A46BBB22C}">
  <ds:schemaRefs>
    <ds:schemaRef ds:uri="http://schemas.microsoft.com/office/2006/metadata/longProperties"/>
  </ds:schemaRefs>
</ds:datastoreItem>
</file>

<file path=customXml/itemProps2.xml><?xml version="1.0" encoding="utf-8"?>
<ds:datastoreItem xmlns:ds="http://schemas.openxmlformats.org/officeDocument/2006/customXml" ds:itemID="{FE5B6211-ED37-4C71-A8C1-4B69C11AF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941ee-78ee-4e3c-a8b4-49c51ba8c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75BF9F-3F91-41AC-8C48-0E767AFC6536}">
  <ds:schemaRefs>
    <ds:schemaRef ds:uri="http://schemas.microsoft.com/sharepoint/v3/contenttype/forms"/>
  </ds:schemaRefs>
</ds:datastoreItem>
</file>

<file path=customXml/itemProps4.xml><?xml version="1.0" encoding="utf-8"?>
<ds:datastoreItem xmlns:ds="http://schemas.openxmlformats.org/officeDocument/2006/customXml" ds:itemID="{B448EFAE-C515-4E0B-8047-3E42C3D69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QUEENS University Libraries</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qulguest</dc:creator>
  <cp:keywords/>
  <cp:lastModifiedBy>Eleanor McAuley</cp:lastModifiedBy>
  <cp:revision>2</cp:revision>
  <dcterms:created xsi:type="dcterms:W3CDTF">2023-11-08T16:38:00Z</dcterms:created>
  <dcterms:modified xsi:type="dcterms:W3CDTF">2023-11-08T16:38:00Z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